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AC26F">
      <w:pPr>
        <w:spacing w:line="360" w:lineRule="auto"/>
        <w:rPr>
          <w:rFonts w:hint="eastAsia" w:asciiTheme="minorEastAsia" w:hAnsiTheme="minorEastAsia" w:eastAsiaTheme="minorEastAsia" w:cstheme="minorEastAsia"/>
          <w:b/>
          <w:bCs/>
          <w:sz w:val="24"/>
          <w:szCs w:val="32"/>
        </w:rPr>
      </w:pPr>
      <w:bookmarkStart w:id="0" w:name="_GoBack"/>
      <w:r>
        <w:rPr>
          <w:rFonts w:hint="eastAsia" w:asciiTheme="minorEastAsia" w:hAnsiTheme="minorEastAsia" w:eastAsiaTheme="minorEastAsia" w:cstheme="minorEastAsia"/>
          <w:b/>
          <w:bCs/>
          <w:sz w:val="24"/>
          <w:szCs w:val="32"/>
        </w:rPr>
        <w:t>附件2:</w:t>
      </w:r>
    </w:p>
    <w:bookmarkEnd w:id="0"/>
    <w:p w14:paraId="1ED94D27">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1.</w:t>
      </w:r>
      <w:r>
        <w:rPr>
          <w:rFonts w:hint="eastAsia" w:asciiTheme="minorEastAsia" w:hAnsiTheme="minorEastAsia" w:eastAsiaTheme="minorEastAsia" w:cstheme="minorEastAsia"/>
          <w:sz w:val="24"/>
          <w:szCs w:val="32"/>
        </w:rPr>
        <w:t>《报价文件格式要求》</w:t>
      </w:r>
    </w:p>
    <w:p w14:paraId="3DDE93C2">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报价文件应严格按照本附件格式要求提供，</w:t>
      </w:r>
      <w:r>
        <w:rPr>
          <w:rFonts w:hint="eastAsia" w:asciiTheme="minorEastAsia" w:hAnsiTheme="minorEastAsia" w:eastAsiaTheme="minorEastAsia" w:cstheme="minorEastAsia"/>
          <w:sz w:val="24"/>
          <w:szCs w:val="32"/>
          <w:lang w:eastAsia="zh-CN"/>
        </w:rPr>
        <w:t>必须</w:t>
      </w:r>
      <w:r>
        <w:rPr>
          <w:rFonts w:hint="eastAsia" w:asciiTheme="minorEastAsia" w:hAnsiTheme="minorEastAsia" w:eastAsiaTheme="minorEastAsia" w:cstheme="minorEastAsia"/>
          <w:sz w:val="24"/>
          <w:szCs w:val="32"/>
        </w:rPr>
        <w:t>包括以下内容：</w:t>
      </w:r>
    </w:p>
    <w:p w14:paraId="38826C08">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★（1）报价函（见附件3）</w:t>
      </w:r>
    </w:p>
    <w:p w14:paraId="51B2E04D">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2</w:t>
      </w:r>
      <w:r>
        <w:rPr>
          <w:rFonts w:hint="eastAsia" w:asciiTheme="minorEastAsia" w:hAnsiTheme="minorEastAsia" w:eastAsiaTheme="minorEastAsia" w:cstheme="minorEastAsia"/>
          <w:sz w:val="24"/>
          <w:szCs w:val="32"/>
        </w:rPr>
        <w:t>）营业执照复印件加盖单位公章。</w:t>
      </w:r>
    </w:p>
    <w:p w14:paraId="2330F1D7">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3</w:t>
      </w:r>
      <w:r>
        <w:rPr>
          <w:rFonts w:hint="eastAsia" w:asciiTheme="minorEastAsia" w:hAnsiTheme="minorEastAsia" w:eastAsiaTheme="minorEastAsia" w:cstheme="minorEastAsia"/>
          <w:sz w:val="24"/>
          <w:szCs w:val="32"/>
        </w:rPr>
        <w:t>）报价人没有处于被责令停业，报价资格被取消，财产被接管、冻结，破产状态；报价人未被列为失信被执行人（提供承诺函并加盖单位公章，格式自拟）。</w:t>
      </w:r>
    </w:p>
    <w:p w14:paraId="24F4DF4A">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4</w:t>
      </w:r>
      <w:r>
        <w:rPr>
          <w:rFonts w:hint="eastAsia" w:asciiTheme="minorEastAsia" w:hAnsiTheme="minorEastAsia" w:eastAsiaTheme="minorEastAsia" w:cstheme="minorEastAsia"/>
          <w:sz w:val="24"/>
          <w:szCs w:val="32"/>
        </w:rPr>
        <w:t>）报价人所供应的机组控制系统需符合采购人的技术标准和要求（见附件1 技术标准和要求），提供技术参数应答表；符合国家及行业标准（如GB/T 2820、GB/T 12786、GB/T 37089、ISO 8528），提供产品标准并加盖单位公章。</w:t>
      </w:r>
    </w:p>
    <w:p w14:paraId="25B4EB7D">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5</w:t>
      </w:r>
      <w:r>
        <w:rPr>
          <w:rFonts w:hint="eastAsia" w:asciiTheme="minorEastAsia" w:hAnsiTheme="minorEastAsia" w:eastAsiaTheme="minorEastAsia" w:cstheme="minorEastAsia"/>
          <w:sz w:val="24"/>
          <w:szCs w:val="32"/>
        </w:rPr>
        <w:t>）报价人可以为柴油发电机组控制系统的生产制造商或生产制造商所授权的代理商（生产制造商需提供资格声明、代理商需提供授权书并加盖单位公章）。</w:t>
      </w:r>
    </w:p>
    <w:p w14:paraId="5357C405">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2、特别说明</w:t>
      </w:r>
    </w:p>
    <w:p w14:paraId="108E1D2C">
      <w:pPr>
        <w:spacing w:line="360" w:lineRule="auto"/>
        <w:ind w:firstLine="480" w:firstLineChars="200"/>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（1）报价文件制作形式为</w:t>
      </w:r>
      <w:r>
        <w:rPr>
          <w:rFonts w:hint="eastAsia" w:asciiTheme="minorEastAsia" w:hAnsiTheme="minorEastAsia" w:eastAsiaTheme="minorEastAsia" w:cstheme="minorEastAsia"/>
          <w:sz w:val="24"/>
          <w:szCs w:val="32"/>
          <w:lang w:eastAsia="zh-CN"/>
        </w:rPr>
        <w:t>纸质</w:t>
      </w:r>
      <w:r>
        <w:rPr>
          <w:rFonts w:hint="eastAsia" w:asciiTheme="minorEastAsia" w:hAnsiTheme="minorEastAsia" w:eastAsiaTheme="minorEastAsia" w:cstheme="minorEastAsia"/>
          <w:sz w:val="24"/>
          <w:szCs w:val="32"/>
        </w:rPr>
        <w:t>文件</w:t>
      </w:r>
      <w:r>
        <w:rPr>
          <w:rFonts w:hint="eastAsia" w:asciiTheme="minorEastAsia" w:hAnsiTheme="minorEastAsia" w:eastAsiaTheme="minorEastAsia" w:cstheme="minorEastAsia"/>
          <w:sz w:val="24"/>
          <w:szCs w:val="32"/>
          <w:lang w:eastAsia="zh-CN"/>
        </w:rPr>
        <w:t>。</w:t>
      </w:r>
    </w:p>
    <w:p w14:paraId="5AFCFF52">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（2）报价文件内容因模糊不清等原因影响采购人辨认的，由此造成对报价人做出不利评审结果的，责任由报价人自负。</w:t>
      </w:r>
    </w:p>
    <w:p w14:paraId="32FA586B">
      <w:r>
        <w:rPr>
          <w:rFonts w:hint="eastAsia" w:asciiTheme="minorEastAsia" w:hAnsiTheme="minorEastAsia" w:eastAsiaTheme="minorEastAsia" w:cstheme="minorEastAsia"/>
          <w:sz w:val="24"/>
          <w:szCs w:val="32"/>
        </w:rPr>
        <w:t>（3）报价人需严格按附件2格式内容制作，若报价文件出现附件2格式的★号项内容缺失，则视为出现重大漏项，采购人将不予接受。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042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2025-06-12T03:10:30Z</dcterms:created>
  <dc:creator>Administrator</dc:creator>
  <cp:lastModifiedBy>liyuhong</cp:lastModifiedBy>
  <dcterms:modified xsi:type="dcterms:W3CDTF">2025-06-12T03:10:35Z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eyJoZGlkIjoiYzczYTY0OGFkYzRiN2JkNTY1Y2RmMWRhYzUyYmU0OGUifQ==</vt:lpwstr>
  </property>
  <property fmtid="{D5CDD505-2E9C-101B-9397-08002B2CF9AE}" pid="4" name="ICV">
    <vt:lpwstr>4EDDA358960E4A75A972D7A26F2D4159_12</vt:lpwstr>
  </property>
</Properties>
</file>